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КАРТОТЕКА ДИДАКТИЧЕСКИХ ИГР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ПО ХУДОЖЕСТВЕННО-ЭСТЕТИЧЕСКОМУ РАЗВИТИЮ.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lang w:val="en-US" w:eastAsia="ru-RU"/>
        </w:rPr>
      </w:pPr>
      <w:r w:rsidRPr="00C81684">
        <w:rPr>
          <w:rFonts w:ascii="Times New Roman" w:hAnsi="Times New Roman" w:cs="Times New Roman"/>
          <w:lang w:eastAsia="ru-RU"/>
        </w:rPr>
        <w:t>(Подготовительная группа)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val="en-US" w:eastAsia="ru-RU"/>
        </w:rPr>
      </w:pP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 «Симметричные предметы»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дать понятие «симметричность предметов»; формировать умение находить одинаковые части предметов, составлять их; привести наглядные примеры симметричности (вазы, кувшины) и асимметрии, сложив неправильно части предметов.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> картинные силуэты различных симметричных предметов, разрезанные пополам.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Детям предлагается составить из деталей как можно больше симметричных предметов.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 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«Подбери узор»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закрепить знание элементов народной росписи.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 xml:space="preserve"> карточки с вырезанными силуэтами барышень; карточки с элементами дымковской, </w:t>
      </w:r>
      <w:proofErr w:type="spellStart"/>
      <w:r w:rsidRPr="00C81684">
        <w:rPr>
          <w:rFonts w:ascii="Times New Roman" w:hAnsi="Times New Roman" w:cs="Times New Roman"/>
          <w:szCs w:val="19"/>
          <w:lang w:eastAsia="ru-RU"/>
        </w:rPr>
        <w:t>филимоновской</w:t>
      </w:r>
      <w:proofErr w:type="spellEnd"/>
      <w:r w:rsidRPr="00C81684">
        <w:rPr>
          <w:rFonts w:ascii="Times New Roman" w:hAnsi="Times New Roman" w:cs="Times New Roman"/>
          <w:szCs w:val="19"/>
          <w:lang w:eastAsia="ru-RU"/>
        </w:rPr>
        <w:t>, гжельской и др. росписей.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 Детям предлагается путем наложения подобрать платья для барышень или подобрать узор для посуды, игрушек.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 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«Кора дерева»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развивать творческое воображение, используя разные способы изображения.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> большие карточки (10*20 см) с изображением разных деревьев, маленькие карточки разных оттенков или наклеенные кусочки коры, соответствующие изображенным деревьям.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Детям предлагается подобрать кору к каждому дереву.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 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«Фантастическое животное»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развивать творческое воображение, используя разные способы изображения.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> разные части животных, птиц, рыб, насекомых (вырезанные из бумаги).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Детям предлагается составить из имеющихся элементов фантастическое животное, придумать название. Затем дети изображают фантастическое животное в выбранной ими технике.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«Веселые ладошки»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развивать творческое воображение.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proofErr w:type="gramStart"/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> картонные силуэты ладошек, предметы-шляпки, ленты, бантики, цветочки, колечки и т.д. разного цвета.</w:t>
      </w:r>
      <w:proofErr w:type="gramEnd"/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Педагог предлагает детям нарядить каждый пальчик - на красочный оттиск ладони приклеить плоские или объемные предметы.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 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«Угадай на что похоже»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развивать творческое воображение.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> листы бумаги или картона с наклеенными кусочками ткани или другого материала разной формы, фактуры.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Педагог предлагает детям постараться увидеть образ в кусочке ткани, дорисовать и описать.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 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«Составь натюрморт»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закрепить знания о жанре натюрморта, формировать умение составлять композицию по собственному замыслу, по заданному сюжету (натюрморт праздничный, с фруктами и цветами, с посудой и овощами, с грибами и т.д.)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> изображения цветов, овощей, фруктов, ягод, грибов, посуды.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Детям предлагается составить натюрморт.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 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«Перспектива»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lastRenderedPageBreak/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закрепить знания о перспективе, линии горизонта, удаленности и приближении предметов, переднем и заднем плане картины.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> картинная плоскость с изображением неба и земли и четкой линией горизонта; силуэты деревьев, домов, облаков, гор разной величины (маленькие, средние, большие, всех по три размера).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Педагог предлагает детям разложить силуэты на картинной плоскости, соблюдая знание перспективы (три плана).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 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«Волшебная палитра»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развивать чувство цвета.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> силуэты палитры из картона, на каждой только один цветной кружок (красный, зеленый и др.), а на остальных белых кружках есть прорези; кружки с оттенками таких же цветов.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Педагог предлагает детям подобрать кружки с оттенками цвета к каждой палитре и вставить их в прорези.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«Забавный клоун»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развивать творческое воображение, чувство цвета.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> фигурки клоуна и много разноцветных предметов: шляпы, бабочки, галстуки, туфли, одежда и др.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Детям предлагается нарядить клоуна (в цвета радуги, в одной цветовой гамме), может быть 7 фигур клоуна и 7 комплектов предметов по цветам радуги.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 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«Дом паука»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развивать чувство композиции.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> листы картона разного цвета, цветные толстые нитки, изображения паука, разных насекомых, листочков; цветные карандаши или фломастеры, уголь.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Педагог проводит небольшую беседу: «Вы знаете, где живет паук? Какой у него дом? Кто попадает в его сети? Хотите изобразить дом паука? Его можно нарисовать, выложить из ниток, а насекомых можно сделать или использовать тех, что уже есть».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Затем дети рисуют или выполняют коллективную работу в технике коллажа.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 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«Распознаваемость объектов»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формировать умение детей видеть повторяемость форм, линий в природной и искусственной среде.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> карточки с изображением кроны дерева в виде расходящихся веток; пальма с чешуйками коры; параллельные стебли травы; паутина; карточки с изображением листа с прожилками, птичьего пера, забора, колеса со спицами, черепицы.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Педагог предлагает детям разложить карточки парами, таким образом, чтобы формы и линии природы повторялись в предметах (крона дерева – лист).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 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«Фигурки из проволоки»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развивать понимание причинно-следственных связей; образное мышление, фантазию и творческие способности, общую моторику.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> проволока разного цвета.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proofErr w:type="gramStart"/>
      <w:r w:rsidRPr="00C81684">
        <w:rPr>
          <w:rFonts w:ascii="Times New Roman" w:hAnsi="Times New Roman" w:cs="Times New Roman"/>
          <w:szCs w:val="19"/>
          <w:lang w:eastAsia="ru-RU"/>
        </w:rPr>
        <w:t>Педагог показывает, как можно загибать, закручивать, соединять проволоку, а затем предлагает детям изобразить животного, человека, букву, цифру, здание и т.д.</w:t>
      </w:r>
      <w:proofErr w:type="gramEnd"/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Можно создать большой проект: например, зверинец, город, большую семью и т.д.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 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«Таинственный рисунок»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развивать</w:t>
      </w:r>
      <w:r w:rsidRPr="00C81684">
        <w:rPr>
          <w:rFonts w:ascii="Times New Roman" w:hAnsi="Times New Roman" w:cs="Times New Roman"/>
          <w:lang w:eastAsia="ru-RU"/>
        </w:rPr>
        <w:t> </w:t>
      </w:r>
      <w:r w:rsidRPr="00C81684">
        <w:rPr>
          <w:rFonts w:ascii="Times New Roman" w:hAnsi="Times New Roman" w:cs="Times New Roman"/>
          <w:szCs w:val="19"/>
          <w:lang w:eastAsia="ru-RU"/>
        </w:rPr>
        <w:t>аналитическое мышление, умение выражать свои эмоции, моторику рук и графические навыки, воображение.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> белый карандаш, цветные карандаши, листы белой бумаги (небольшие).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lastRenderedPageBreak/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Педагог рисует что-нибудь белым карандашом на бумаге так, чтобы дети этого не видели.  Затем показывает этот лист, и говорит, что здесь нарисована «волшебная» картинка, чтобы она появилась, надо осторожно заштриховать цветными карандашами этот лист бумаги.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 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«Радуга пузырей»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развивать воображение, аналитическое мышление, восприятие цвета, фантазию.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> шампунь, гуашь, стаканчики для воды, толстые кисти, трубочки для коктейля.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Приготовить цветную пену: тщательно смешать шампунь и гуашь в равных пропорциях, налив в стаканчик примерно по 0,5 мм того и другого. Затем долить в стаканчик воды, заполнив его на 1/3.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Педагог булькает через трубочку в стакан. Когда появятся цветные мыльные шапки, можно приступать к созданию картины. Затем берет плотную бумагу, и накрываем поочередно каждый стаканчик, получаются отпечатки.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- Посмотрим, на что они похожи?  Дорисуем недостающие детали.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 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«Морское дно»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развитие навыков художественной композиции, развитие речи, логического мышления, памяти.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> изображения цветов, овощей, фруктов, ягод, грибов, посуды.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Детям демонстрируется морское дно (пустое), и нужно сказать, что все морские жители захотели поиграть с нами в "Прятки", а чтобы их найти, нужно отгадать про них загадки. Тот, кто угадал, вешает жителя на фон. Получается законченная композиция.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Можно пригласить к доске несколько детей и попросить их составить разные композиции из одних и тех же предметов.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 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«Кони расписные»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закрепление знаний основных мотивов русских народных росписей («Гжель», «Городец», «Филимоново», «Дымка»), закреплять умения отличать их среди других, правильно называть, развивать чувство колорита.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proofErr w:type="gramStart"/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> силуэты лошадок, расписанные по мотивам народных росписей «Гжель», «Городец», «Филимоново», «Дымка», а также «полянки», расписанные в этих же стилях.</w:t>
      </w:r>
      <w:proofErr w:type="gramEnd"/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Педагог предлагает детям, определить на какой полянке будет пастись каждая из лошадок, и назвать вид прикладного творчества, по мотивам которого они расписаны.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 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«Волшебный пейзаж»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формировать умение видеть и передавать в рисунках свойства пространственной перспективы, развивать глазомер, память, композиционные навыки.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> силуэты деревьев и домиков различных размеров, а также картинная плоскость с изображением неба и земли и четкой линией горизонта.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Педагог предлагает детям расставить в кармашки деревья и домики по размеру, в соответствии с их перспективной удаленностью.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 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«Собери пейзаж»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формировать навыки композиционного мышления, закреплять знания сезонных изменений в природе, закреплять знание понятия «пейзаж», развивать наблюдательность, память.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> картинки с изображением предметов в различное время года, а также несколько плоскостей с изображением различных времен года.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Детям предлагается из набора печатных картинок составить пейзаж определенного сезона (зима, весна, осень или зима), а также подобрать предметы, соответствующие именно этому времени года, и при помощи своих знаний построить правильную композицию.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 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«</w:t>
      </w:r>
      <w:proofErr w:type="spellStart"/>
      <w:r w:rsidRPr="00C81684">
        <w:rPr>
          <w:rFonts w:ascii="Times New Roman" w:hAnsi="Times New Roman" w:cs="Times New Roman"/>
          <w:u w:val="single"/>
          <w:lang w:eastAsia="ru-RU"/>
        </w:rPr>
        <w:t>Матрешкин</w:t>
      </w:r>
      <w:proofErr w:type="spellEnd"/>
      <w:r w:rsidRPr="00C81684">
        <w:rPr>
          <w:rFonts w:ascii="Times New Roman" w:hAnsi="Times New Roman" w:cs="Times New Roman"/>
          <w:u w:val="single"/>
          <w:lang w:eastAsia="ru-RU"/>
        </w:rPr>
        <w:t xml:space="preserve"> сарафан»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lastRenderedPageBreak/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развивать композиционные навыки, закреплять знания детей об основных элементах росписи русской матрешки, закреплять знания и русской национальной одежде.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> силуэты матрешек, а также отдельные части матрешек с определенной росписью.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Педагог показывает детям нарисованные силуэты трех матрешек, и дети на выбор одевают свою матрешку.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 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u w:val="single"/>
          <w:lang w:eastAsia="ru-RU"/>
        </w:rPr>
        <w:t>«Разложи и сосчитай матрешек»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Цель:</w:t>
      </w:r>
      <w:r w:rsidRPr="00C81684">
        <w:rPr>
          <w:rFonts w:ascii="Times New Roman" w:hAnsi="Times New Roman" w:cs="Times New Roman"/>
          <w:szCs w:val="19"/>
          <w:lang w:eastAsia="ru-RU"/>
        </w:rPr>
        <w:t> закреплять знания о русской матрешке, развивать умения отличать этот вид творчества от других, развивать навыки порядкового счета, глазомер, скорость реакции.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Материалы:</w:t>
      </w:r>
      <w:r w:rsidRPr="00C81684">
        <w:rPr>
          <w:rFonts w:ascii="Times New Roman" w:hAnsi="Times New Roman" w:cs="Times New Roman"/>
          <w:szCs w:val="19"/>
          <w:lang w:eastAsia="ru-RU"/>
        </w:rPr>
        <w:t> силуэты палитры из картона, на каждой только один цветной кружок (красный, зеленый и др.), а на остальных белых кружках есть прорези; кружки с оттенками таких же цветов.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lang w:eastAsia="ru-RU"/>
        </w:rPr>
        <w:t>Содержание.</w:t>
      </w:r>
    </w:p>
    <w:p w:rsidR="00C81684" w:rsidRPr="00C81684" w:rsidRDefault="00C81684" w:rsidP="00C81684">
      <w:pPr>
        <w:pStyle w:val="a5"/>
        <w:rPr>
          <w:rFonts w:ascii="Times New Roman" w:hAnsi="Times New Roman" w:cs="Times New Roman"/>
          <w:szCs w:val="19"/>
          <w:lang w:eastAsia="ru-RU"/>
        </w:rPr>
      </w:pPr>
      <w:r w:rsidRPr="00C81684">
        <w:rPr>
          <w:rFonts w:ascii="Times New Roman" w:hAnsi="Times New Roman" w:cs="Times New Roman"/>
          <w:szCs w:val="19"/>
          <w:lang w:eastAsia="ru-RU"/>
        </w:rPr>
        <w:t>Педагог показывает детям нарисованные силуэты матрешек, вызываются трех детей,  и они на скорость должны разложить матрешек по ячейкам и сосчитать их.</w:t>
      </w:r>
    </w:p>
    <w:p w:rsidR="00190439" w:rsidRPr="00C81684" w:rsidRDefault="00190439">
      <w:pPr>
        <w:rPr>
          <w:rFonts w:ascii="Times New Roman" w:hAnsi="Times New Roman" w:cs="Times New Roman"/>
        </w:rPr>
      </w:pPr>
    </w:p>
    <w:sectPr w:rsidR="00190439" w:rsidRPr="00C81684" w:rsidSect="0019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2E8"/>
    <w:multiLevelType w:val="multilevel"/>
    <w:tmpl w:val="987C3F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667A9"/>
    <w:multiLevelType w:val="multilevel"/>
    <w:tmpl w:val="261665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63B81"/>
    <w:multiLevelType w:val="multilevel"/>
    <w:tmpl w:val="2A766C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12C31"/>
    <w:multiLevelType w:val="multilevel"/>
    <w:tmpl w:val="28CC65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75403"/>
    <w:multiLevelType w:val="multilevel"/>
    <w:tmpl w:val="57920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423F5"/>
    <w:multiLevelType w:val="multilevel"/>
    <w:tmpl w:val="420E6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0703E"/>
    <w:multiLevelType w:val="multilevel"/>
    <w:tmpl w:val="AF746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6455"/>
    <w:multiLevelType w:val="multilevel"/>
    <w:tmpl w:val="BA16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C4E17"/>
    <w:multiLevelType w:val="multilevel"/>
    <w:tmpl w:val="0318FC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B05DC"/>
    <w:multiLevelType w:val="multilevel"/>
    <w:tmpl w:val="DA9AF4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E552C"/>
    <w:multiLevelType w:val="multilevel"/>
    <w:tmpl w:val="5B428C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039DC"/>
    <w:multiLevelType w:val="multilevel"/>
    <w:tmpl w:val="F9EEB1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D10788"/>
    <w:multiLevelType w:val="multilevel"/>
    <w:tmpl w:val="2B560A5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16F46"/>
    <w:multiLevelType w:val="multilevel"/>
    <w:tmpl w:val="530A3B3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CE32C7"/>
    <w:multiLevelType w:val="multilevel"/>
    <w:tmpl w:val="94A892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A64332"/>
    <w:multiLevelType w:val="multilevel"/>
    <w:tmpl w:val="1FB6FB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DC5290"/>
    <w:multiLevelType w:val="multilevel"/>
    <w:tmpl w:val="29FE77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237C7F"/>
    <w:multiLevelType w:val="multilevel"/>
    <w:tmpl w:val="AEB4C1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31771F"/>
    <w:multiLevelType w:val="multilevel"/>
    <w:tmpl w:val="7A74281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B4621C"/>
    <w:multiLevelType w:val="multilevel"/>
    <w:tmpl w:val="0CC2EA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15"/>
  </w:num>
  <w:num w:numId="9">
    <w:abstractNumId w:val="8"/>
  </w:num>
  <w:num w:numId="10">
    <w:abstractNumId w:val="16"/>
  </w:num>
  <w:num w:numId="11">
    <w:abstractNumId w:val="2"/>
  </w:num>
  <w:num w:numId="12">
    <w:abstractNumId w:val="17"/>
  </w:num>
  <w:num w:numId="13">
    <w:abstractNumId w:val="19"/>
  </w:num>
  <w:num w:numId="14">
    <w:abstractNumId w:val="11"/>
  </w:num>
  <w:num w:numId="15">
    <w:abstractNumId w:val="10"/>
  </w:num>
  <w:num w:numId="16">
    <w:abstractNumId w:val="9"/>
  </w:num>
  <w:num w:numId="17">
    <w:abstractNumId w:val="13"/>
  </w:num>
  <w:num w:numId="18">
    <w:abstractNumId w:val="12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684"/>
    <w:rsid w:val="00190439"/>
    <w:rsid w:val="00236032"/>
    <w:rsid w:val="002463C3"/>
    <w:rsid w:val="00C8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684"/>
    <w:rPr>
      <w:b/>
      <w:bCs/>
    </w:rPr>
  </w:style>
  <w:style w:type="paragraph" w:styleId="a5">
    <w:name w:val="No Spacing"/>
    <w:uiPriority w:val="1"/>
    <w:qFormat/>
    <w:rsid w:val="00C816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7898</Characters>
  <Application>Microsoft Office Word</Application>
  <DocSecurity>0</DocSecurity>
  <Lines>65</Lines>
  <Paragraphs>18</Paragraphs>
  <ScaleCrop>false</ScaleCrop>
  <Company>Krokoz™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Эльдар</cp:lastModifiedBy>
  <cp:revision>1</cp:revision>
  <dcterms:created xsi:type="dcterms:W3CDTF">2019-09-08T12:13:00Z</dcterms:created>
  <dcterms:modified xsi:type="dcterms:W3CDTF">2019-09-08T12:14:00Z</dcterms:modified>
</cp:coreProperties>
</file>